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566028F3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FC7925" w:rsidRPr="00FC7925">
        <w:rPr>
          <w:rFonts w:ascii="Arial Narrow" w:eastAsiaTheme="minorHAnsi" w:hAnsi="Arial Narrow"/>
          <w:b/>
        </w:rPr>
        <w:t>1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CE5EB90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FC7925">
        <w:rPr>
          <w:rFonts w:ascii="Arial Narrow" w:hAnsi="Arial Narrow" w:cs="Calibri"/>
          <w:color w:val="FF6319"/>
          <w:szCs w:val="28"/>
        </w:rPr>
        <w:t>1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5387"/>
        <w:gridCol w:w="3260"/>
      </w:tblGrid>
      <w:tr w:rsidR="00FC7925" w14:paraId="01E87D69" w14:textId="0BA6A9DF" w:rsidTr="00FC7925">
        <w:trPr>
          <w:trHeight w:val="711"/>
        </w:trPr>
        <w:tc>
          <w:tcPr>
            <w:tcW w:w="704" w:type="dxa"/>
            <w:vAlign w:val="center"/>
          </w:tcPr>
          <w:p w14:paraId="70D333E3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vAlign w:val="center"/>
          </w:tcPr>
          <w:p w14:paraId="03056B0D" w14:textId="4C2817C4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3260" w:type="dxa"/>
          </w:tcPr>
          <w:p w14:paraId="13CF96F9" w14:textId="21333AFD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FC7925" w14:paraId="28AC53F3" w14:textId="1DDF8276" w:rsidTr="00FC7925">
        <w:trPr>
          <w:trHeight w:val="820"/>
        </w:trPr>
        <w:tc>
          <w:tcPr>
            <w:tcW w:w="704" w:type="dxa"/>
            <w:vAlign w:val="center"/>
          </w:tcPr>
          <w:p w14:paraId="4F1FD4A7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387" w:type="dxa"/>
            <w:vAlign w:val="center"/>
          </w:tcPr>
          <w:p w14:paraId="6D31C054" w14:textId="7AE653B2" w:rsidR="00FC7925" w:rsidRPr="00FF1B0B" w:rsidRDefault="00FC7925" w:rsidP="00FC7925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3260" w:type="dxa"/>
          </w:tcPr>
          <w:p w14:paraId="229C9E98" w14:textId="456AB41B" w:rsidR="00FC7925" w:rsidRPr="00FF1B0B" w:rsidRDefault="00FC7925" w:rsidP="001A6A5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bookmarkStart w:id="0" w:name="_GoBack"/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  <w:bookmarkEnd w:id="0"/>
          </w:p>
        </w:tc>
      </w:tr>
      <w:tr w:rsidR="00FC7925" w:rsidRPr="00BE27BA" w14:paraId="3501210F" w14:textId="6D7CE9C2" w:rsidTr="00FC7925">
        <w:trPr>
          <w:trHeight w:val="507"/>
        </w:trPr>
        <w:tc>
          <w:tcPr>
            <w:tcW w:w="704" w:type="dxa"/>
            <w:shd w:val="clear" w:color="auto" w:fill="AEAAAA" w:themeFill="background2" w:themeFillShade="BF"/>
            <w:vAlign w:val="center"/>
          </w:tcPr>
          <w:p w14:paraId="24652186" w14:textId="3CD55435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387" w:type="dxa"/>
            <w:shd w:val="clear" w:color="auto" w:fill="AEAAAA" w:themeFill="background2" w:themeFillShade="BF"/>
            <w:vAlign w:val="center"/>
          </w:tcPr>
          <w:p w14:paraId="56C3EA52" w14:textId="15C8B41A" w:rsidR="00FC7925" w:rsidRPr="00BE27BA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Moduł awaryjnego podtrzymania zasilania UPS do montażu w szafie typu RACK, np.: </w:t>
            </w:r>
            <w:r w:rsidRPr="00E030BB">
              <w:rPr>
                <w:rFonts w:ascii="Arial Narrow" w:hAnsi="Arial Narrow"/>
                <w:b/>
              </w:rPr>
              <w:t>APC Smart-UPS 3000 VA</w:t>
            </w:r>
            <w:r>
              <w:rPr>
                <w:rFonts w:ascii="Arial Narrow" w:hAnsi="Arial Narrow"/>
                <w:b/>
              </w:rPr>
              <w:t xml:space="preserve"> LCD 2U z kartą sieciową (</w:t>
            </w:r>
            <w:r w:rsidRPr="00E030BB">
              <w:rPr>
                <w:rFonts w:ascii="Arial Narrow" w:hAnsi="Arial Narrow"/>
                <w:b/>
              </w:rPr>
              <w:t>SMT3000RMI2UNC</w:t>
            </w:r>
            <w:r>
              <w:rPr>
                <w:rFonts w:ascii="Arial Narrow" w:hAnsi="Arial Narrow"/>
                <w:b/>
              </w:rPr>
              <w:t>) lub równoważny, 1 sztuka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6C20AEAF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14:paraId="0B1CA361" w14:textId="3CDA6F7A" w:rsidTr="00FC7925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75E0B0E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DDAB9F4" w14:textId="624B55E6" w:rsidR="00FC7925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2F3778F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4C35BB8C" w14:textId="713E736D" w:rsidTr="00FC7925">
        <w:tc>
          <w:tcPr>
            <w:tcW w:w="704" w:type="dxa"/>
            <w:shd w:val="clear" w:color="auto" w:fill="auto"/>
            <w:vAlign w:val="center"/>
          </w:tcPr>
          <w:p w14:paraId="64B47CA1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B1E15C2" w14:textId="7BB9D983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4861C5">
              <w:rPr>
                <w:rFonts w:ascii="Arial Narrow" w:hAnsi="Arial Narrow"/>
              </w:rPr>
              <w:t>Obudowa Rack o wysokości</w:t>
            </w:r>
            <w:r>
              <w:rPr>
                <w:rFonts w:ascii="Arial Narrow" w:hAnsi="Arial Narrow"/>
              </w:rPr>
              <w:t xml:space="preserve"> maksymalnie</w:t>
            </w:r>
            <w:r w:rsidRPr="004861C5">
              <w:rPr>
                <w:rFonts w:ascii="Arial Narrow" w:hAnsi="Arial Narrow"/>
              </w:rPr>
              <w:t xml:space="preserve"> 2U</w:t>
            </w:r>
          </w:p>
        </w:tc>
        <w:tc>
          <w:tcPr>
            <w:tcW w:w="3260" w:type="dxa"/>
          </w:tcPr>
          <w:p w14:paraId="03DF0B92" w14:textId="77777777" w:rsidR="00FC7925" w:rsidRPr="004861C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BE27BA" w14:paraId="6250934A" w14:textId="1ECB93F7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468BE4E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1598504" w14:textId="21925ED4" w:rsidR="00FC7925" w:rsidRPr="00BE27BA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2F83FDA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3DAF90AB" w14:textId="08B64EDD" w:rsidTr="00FC7925">
        <w:tc>
          <w:tcPr>
            <w:tcW w:w="704" w:type="dxa"/>
            <w:shd w:val="clear" w:color="auto" w:fill="auto"/>
            <w:vAlign w:val="center"/>
          </w:tcPr>
          <w:p w14:paraId="482F577F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FE462E8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z akumulatorami poniżej 60kg</w:t>
            </w:r>
          </w:p>
          <w:p w14:paraId="4C845E4E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 480mm ±5mm</w:t>
            </w:r>
          </w:p>
          <w:p w14:paraId="5B3C91BB" w14:textId="480A4E15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Głębokość 683mm ±5mm</w:t>
            </w:r>
          </w:p>
        </w:tc>
        <w:tc>
          <w:tcPr>
            <w:tcW w:w="3260" w:type="dxa"/>
          </w:tcPr>
          <w:p w14:paraId="54FC1E65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1C5669" w14:paraId="2B47F603" w14:textId="6726FCAB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134DD2E1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B9FC4A7" w14:textId="05DEE7A3" w:rsidR="00FC7925" w:rsidRPr="001C5669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 na wyjściu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DB823EE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3F6DAF9E" w14:textId="7C474C4E" w:rsidTr="00FC7925">
        <w:tc>
          <w:tcPr>
            <w:tcW w:w="704" w:type="dxa"/>
            <w:shd w:val="clear" w:color="auto" w:fill="auto"/>
            <w:vAlign w:val="center"/>
          </w:tcPr>
          <w:p w14:paraId="02B5A58A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D6EF45" w14:textId="5DDE2E84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Moc maksymalna 2700W/3000VA.</w:t>
            </w:r>
          </w:p>
          <w:p w14:paraId="788D27C2" w14:textId="6D2AE5E9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Sinusoidalny kształt napięcia wyjściowego.</w:t>
            </w:r>
          </w:p>
          <w:p w14:paraId="464F3AD6" w14:textId="3ECC7378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napięć wyjściowych konfigurowalny 220, 230 lub 240V.</w:t>
            </w:r>
          </w:p>
          <w:p w14:paraId="0C78B9B8" w14:textId="0EC25D2D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na wyjściu konfigurowalna 50 lub 60Hz ±3Hz</w:t>
            </w:r>
          </w:p>
          <w:p w14:paraId="73839B35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przełączania maksymalnie 5ms</w:t>
            </w:r>
          </w:p>
          <w:p w14:paraId="6378A07B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podtrzymania przy pełnym obciążeniu (2700W) minimum 3 minuty</w:t>
            </w:r>
          </w:p>
          <w:p w14:paraId="0D9C4773" w14:textId="5F50BDD6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podtrzymania przy 50% obciążeniu (1350W) minimum 11 minut</w:t>
            </w:r>
          </w:p>
        </w:tc>
        <w:tc>
          <w:tcPr>
            <w:tcW w:w="3260" w:type="dxa"/>
          </w:tcPr>
          <w:p w14:paraId="56474D49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14:paraId="468426A9" w14:textId="086CDA97" w:rsidTr="00FC7925">
        <w:trPr>
          <w:trHeight w:val="507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DF70AA6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96082BC" w14:textId="13EF3CB5" w:rsidR="00FC7925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elektryczne na wejściu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30A8A00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285C4F58" w14:textId="565D1636" w:rsidTr="00FC7925">
        <w:tc>
          <w:tcPr>
            <w:tcW w:w="704" w:type="dxa"/>
            <w:shd w:val="clear" w:color="auto" w:fill="auto"/>
            <w:vAlign w:val="center"/>
          </w:tcPr>
          <w:p w14:paraId="56CBFC5B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665145B" w14:textId="0E328476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Nominalne napięcie zasilania 230V napięcia przemiennego.</w:t>
            </w:r>
          </w:p>
          <w:p w14:paraId="162A1F61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Częstotliwość napięcia na wejściu 50 lub 60Hz ±3Hz</w:t>
            </w:r>
          </w:p>
          <w:p w14:paraId="1A01CCC7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napięcia wejściowego 160 ÷ 286V</w:t>
            </w:r>
          </w:p>
          <w:p w14:paraId="1C5F3FBA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Czas ładowania nie więcej niż 4 godziny</w:t>
            </w:r>
          </w:p>
          <w:p w14:paraId="6A9D1C87" w14:textId="500F9C75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Klasa energetyczna sprzętu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przeciwprzepięciowego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320</w:t>
            </w:r>
            <w:r>
              <w:rPr>
                <w:rFonts w:ascii="Arial Narrow" w:hAnsi="Arial Narrow"/>
              </w:rPr>
              <w:t>J</w:t>
            </w:r>
          </w:p>
        </w:tc>
        <w:tc>
          <w:tcPr>
            <w:tcW w:w="3260" w:type="dxa"/>
          </w:tcPr>
          <w:p w14:paraId="4C2A0B41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BE27BA" w14:paraId="4179874C" w14:textId="03FE9D33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85CB6CF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7DE2D38" w14:textId="42B39299" w:rsidR="00FC7925" w:rsidRPr="00BE27BA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Złącza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9E1662C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30347C9C" w14:textId="37198C1D" w:rsidTr="00FC7925">
        <w:tc>
          <w:tcPr>
            <w:tcW w:w="704" w:type="dxa"/>
            <w:shd w:val="clear" w:color="auto" w:fill="auto"/>
            <w:vAlign w:val="center"/>
          </w:tcPr>
          <w:p w14:paraId="6E485329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AAC5E6E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wejściowe:</w:t>
            </w:r>
          </w:p>
          <w:p w14:paraId="2D3FB784" w14:textId="4882B93C" w:rsidR="00FC7925" w:rsidRPr="00E9797D" w:rsidRDefault="00FC7925" w:rsidP="00FC7925">
            <w:pPr>
              <w:pStyle w:val="Akapitzlist"/>
              <w:numPr>
                <w:ilvl w:val="0"/>
                <w:numId w:val="23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IEC320 C20</w:t>
            </w:r>
          </w:p>
          <w:p w14:paraId="0FDA6366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wyjściowe:</w:t>
            </w:r>
          </w:p>
          <w:p w14:paraId="6FE88253" w14:textId="5A090BA9" w:rsidR="00FC7925" w:rsidRPr="00E9797D" w:rsidRDefault="00FC7925" w:rsidP="00FC7925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8x IEC320 C13</w:t>
            </w:r>
          </w:p>
          <w:p w14:paraId="0DB2C027" w14:textId="77777777" w:rsidR="00FC7925" w:rsidRPr="00E9797D" w:rsidRDefault="00FC7925" w:rsidP="00FC7925">
            <w:pPr>
              <w:pStyle w:val="Akapitzlist"/>
              <w:numPr>
                <w:ilvl w:val="0"/>
                <w:numId w:val="22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1x IEC320 C19</w:t>
            </w:r>
          </w:p>
          <w:p w14:paraId="2C730DBF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komunikacyjne:</w:t>
            </w:r>
          </w:p>
          <w:p w14:paraId="13495417" w14:textId="77777777" w:rsidR="00FC7925" w:rsidRPr="00E9797D" w:rsidRDefault="00FC7925" w:rsidP="00FC7925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RJ-45 Serial</w:t>
            </w:r>
          </w:p>
          <w:p w14:paraId="608FDBF3" w14:textId="77777777" w:rsidR="00FC7925" w:rsidRPr="00E9797D" w:rsidRDefault="00FC7925" w:rsidP="00FC7925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SmartSlot</w:t>
            </w:r>
          </w:p>
          <w:p w14:paraId="67AB42F4" w14:textId="540BB79D" w:rsidR="00FC7925" w:rsidRPr="00E9797D" w:rsidRDefault="00FC7925" w:rsidP="00FC7925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USB</w:t>
            </w:r>
          </w:p>
        </w:tc>
        <w:tc>
          <w:tcPr>
            <w:tcW w:w="3260" w:type="dxa"/>
          </w:tcPr>
          <w:p w14:paraId="6A20FE1D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1C5669" w14:paraId="71112B4A" w14:textId="0EC1869D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89D2AB6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07C713D" w14:textId="34768164" w:rsidR="00FC7925" w:rsidRPr="001C5669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Parametry środowiskowe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155F3FA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57252DA5" w14:textId="497D8779" w:rsidTr="00FC7925">
        <w:tc>
          <w:tcPr>
            <w:tcW w:w="704" w:type="dxa"/>
            <w:shd w:val="clear" w:color="auto" w:fill="auto"/>
            <w:vAlign w:val="center"/>
          </w:tcPr>
          <w:p w14:paraId="3AB6B915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0FAEBF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temperatur pracy: 0 ÷ 40ºC</w:t>
            </w:r>
          </w:p>
          <w:p w14:paraId="5ED62846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Zakres temperatur przechowywania -15 ÷ 40 ºC</w:t>
            </w:r>
          </w:p>
          <w:p w14:paraId="6DC296A7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Wilgotność względna podczas pracy</w:t>
            </w:r>
            <w:r>
              <w:rPr>
                <w:rFonts w:ascii="Arial Narrow" w:hAnsi="Arial Narrow"/>
              </w:rPr>
              <w:t xml:space="preserve">: </w:t>
            </w:r>
            <w:r w:rsidRPr="00491F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0 ÷ </w:t>
            </w:r>
            <w:r w:rsidRPr="00491F24">
              <w:rPr>
                <w:rFonts w:ascii="Arial Narrow" w:hAnsi="Arial Narrow"/>
              </w:rPr>
              <w:t xml:space="preserve">95%, </w:t>
            </w:r>
            <w:r>
              <w:rPr>
                <w:rFonts w:ascii="Arial Narrow" w:hAnsi="Arial Narrow"/>
              </w:rPr>
              <w:t>bez kondensacji</w:t>
            </w:r>
          </w:p>
          <w:p w14:paraId="64847E3B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Wilgotność względna (przechowywanie) 0</w:t>
            </w:r>
            <w:r>
              <w:rPr>
                <w:rFonts w:ascii="Arial Narrow" w:hAnsi="Arial Narrow"/>
              </w:rPr>
              <w:t xml:space="preserve"> ÷ </w:t>
            </w:r>
            <w:r w:rsidRPr="003062D1">
              <w:rPr>
                <w:rFonts w:ascii="Arial Narrow" w:hAnsi="Arial Narrow"/>
              </w:rPr>
              <w:t>95%</w:t>
            </w:r>
            <w:r w:rsidRPr="00491F2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bez kondensacji</w:t>
            </w:r>
          </w:p>
          <w:p w14:paraId="344A2D99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Hałas słyszalny w odległości 1 m od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powierzchni urządzenia</w:t>
            </w:r>
            <w:r>
              <w:rPr>
                <w:rFonts w:ascii="Arial Narrow" w:hAnsi="Arial Narrow"/>
              </w:rPr>
              <w:t xml:space="preserve"> maksymalnie 56dBA</w:t>
            </w:r>
          </w:p>
          <w:p w14:paraId="0EE73692" w14:textId="24E307CC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Rozpraszanie ciepła w trybie online 348.0BTU/godz.</w:t>
            </w:r>
          </w:p>
        </w:tc>
        <w:tc>
          <w:tcPr>
            <w:tcW w:w="3260" w:type="dxa"/>
          </w:tcPr>
          <w:p w14:paraId="6FC31C00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BE27BA" w14:paraId="15C9FB00" w14:textId="2B160D2F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854EC08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CEFC79E" w14:textId="29BE03D3" w:rsidR="00FC7925" w:rsidRPr="00BE27BA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Karty rozszerzeń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8048E2F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0415D6FE" w14:textId="31CF46D7" w:rsidTr="00FC7925">
        <w:tc>
          <w:tcPr>
            <w:tcW w:w="704" w:type="dxa"/>
            <w:shd w:val="clear" w:color="auto" w:fill="auto"/>
            <w:vAlign w:val="center"/>
          </w:tcPr>
          <w:p w14:paraId="00AEF98F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A9F296D" w14:textId="7796A35A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Zainstalowana karta (Smart Slot) z portem Ethernet umożliwiająca diagnostykę, konfigurację oraz podgląd parametrów pracy poprzez sieć LAN.</w:t>
            </w:r>
          </w:p>
          <w:p w14:paraId="7B0E80F3" w14:textId="19801F91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Złącza komunikacyjne karty:</w:t>
            </w:r>
          </w:p>
          <w:p w14:paraId="4F80E10E" w14:textId="1E46C223" w:rsidR="00FC7925" w:rsidRDefault="00FC7925" w:rsidP="00FC7925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 w:rsidRPr="00E9797D">
              <w:rPr>
                <w:rFonts w:ascii="Arial Narrow" w:hAnsi="Arial Narrow"/>
              </w:rPr>
              <w:t>RJ-45 10/100 Base-T</w:t>
            </w:r>
          </w:p>
          <w:p w14:paraId="1B926959" w14:textId="0035C646" w:rsidR="00FC7925" w:rsidRDefault="00FC7925" w:rsidP="00FC7925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 RJ-45 Universal I/O</w:t>
            </w:r>
          </w:p>
          <w:p w14:paraId="6347AB3B" w14:textId="18277CE3" w:rsidR="00FC7925" w:rsidRPr="003062D1" w:rsidRDefault="00FC7925" w:rsidP="00FC7925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2x USB</w:t>
            </w:r>
          </w:p>
          <w:p w14:paraId="53A88C29" w14:textId="62DD5F7D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Np.: AP9631 Network Menagement Card lub równoważna.</w:t>
            </w:r>
          </w:p>
        </w:tc>
        <w:tc>
          <w:tcPr>
            <w:tcW w:w="3260" w:type="dxa"/>
          </w:tcPr>
          <w:p w14:paraId="77DD6E8F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1C5669" w14:paraId="599F0067" w14:textId="04E75698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4E581E6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03B5342B" w14:textId="13552F52" w:rsidR="00FC7925" w:rsidRPr="001C5669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Panel sterowania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9F1B566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026A9992" w14:textId="08C8DC08" w:rsidTr="00FC7925">
        <w:tc>
          <w:tcPr>
            <w:tcW w:w="704" w:type="dxa"/>
            <w:shd w:val="clear" w:color="auto" w:fill="auto"/>
            <w:vAlign w:val="center"/>
          </w:tcPr>
          <w:p w14:paraId="43DF64C1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F474B7C" w14:textId="63C58BCE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Wielofunkcyjna konsola sterownicza i</w:t>
            </w:r>
            <w:r>
              <w:rPr>
                <w:rFonts w:ascii="Arial Narrow" w:hAnsi="Arial Narrow"/>
              </w:rPr>
              <w:t xml:space="preserve"> </w:t>
            </w:r>
            <w:r w:rsidRPr="003062D1">
              <w:rPr>
                <w:rFonts w:ascii="Arial Narrow" w:hAnsi="Arial Narrow"/>
              </w:rPr>
              <w:t>informacyjna LCD</w:t>
            </w:r>
            <w:r>
              <w:rPr>
                <w:rFonts w:ascii="Arial Narrow" w:hAnsi="Arial Narrow"/>
              </w:rPr>
              <w:t xml:space="preserve"> zainstalowana na panelu przednim.</w:t>
            </w:r>
          </w:p>
          <w:p w14:paraId="3A142DD2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Wyświetlacz statusu LED ze wskaźnikiem</w:t>
            </w:r>
            <w:r>
              <w:rPr>
                <w:rFonts w:ascii="Arial Narrow" w:hAnsi="Arial Narrow"/>
              </w:rPr>
              <w:t>:</w:t>
            </w:r>
          </w:p>
          <w:p w14:paraId="233A6FA7" w14:textId="33F16594" w:rsidR="00FC7925" w:rsidRPr="003062D1" w:rsidRDefault="00FC7925" w:rsidP="00FC7925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praca online,</w:t>
            </w:r>
          </w:p>
          <w:p w14:paraId="1FB54AA2" w14:textId="4ED2BF1F" w:rsidR="00FC7925" w:rsidRPr="003062D1" w:rsidRDefault="00FC7925" w:rsidP="00FC7925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zasilanie akumulatorowe,</w:t>
            </w:r>
          </w:p>
          <w:p w14:paraId="24B589FC" w14:textId="05FAF8BC" w:rsidR="00FC7925" w:rsidRPr="003062D1" w:rsidRDefault="00FC7925" w:rsidP="00FC7925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wymień baterię,</w:t>
            </w:r>
          </w:p>
          <w:p w14:paraId="6C292B2F" w14:textId="6C2C9357" w:rsidR="00FC7925" w:rsidRPr="003062D1" w:rsidRDefault="00FC7925" w:rsidP="00FC7925">
            <w:pPr>
              <w:pStyle w:val="Akapitzlist"/>
              <w:numPr>
                <w:ilvl w:val="0"/>
                <w:numId w:val="24"/>
              </w:numPr>
              <w:spacing w:before="60" w:after="60"/>
              <w:rPr>
                <w:rFonts w:ascii="Arial Narrow" w:hAnsi="Arial Narrow"/>
              </w:rPr>
            </w:pPr>
            <w:r w:rsidRPr="003062D1">
              <w:rPr>
                <w:rFonts w:ascii="Arial Narrow" w:hAnsi="Arial Narrow"/>
              </w:rPr>
              <w:t>przeciążenie.</w:t>
            </w:r>
          </w:p>
        </w:tc>
        <w:tc>
          <w:tcPr>
            <w:tcW w:w="3260" w:type="dxa"/>
          </w:tcPr>
          <w:p w14:paraId="1CADC772" w14:textId="77777777" w:rsidR="00FC7925" w:rsidRPr="003062D1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BE27BA" w14:paraId="045540C7" w14:textId="51C91E27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E92344E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9ED6C01" w14:textId="2158B138" w:rsidR="00FC7925" w:rsidRPr="00BE27BA" w:rsidRDefault="00FC7925" w:rsidP="00FC7925">
            <w:pPr>
              <w:rPr>
                <w:rFonts w:ascii="Arial Narrow" w:hAnsi="Arial Narrow"/>
                <w:b/>
              </w:rPr>
            </w:pPr>
            <w:r w:rsidRPr="00C61057">
              <w:rPr>
                <w:rFonts w:ascii="Arial Narrow" w:hAnsi="Arial Narrow"/>
                <w:b/>
              </w:rPr>
              <w:t>Certyfikaty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B96B1C9" w14:textId="77777777" w:rsidR="00FC7925" w:rsidRPr="00C61057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5AEB24FC" w14:textId="4F2F29E9" w:rsidTr="00FC7925">
        <w:tc>
          <w:tcPr>
            <w:tcW w:w="704" w:type="dxa"/>
            <w:shd w:val="clear" w:color="auto" w:fill="auto"/>
            <w:vAlign w:val="center"/>
          </w:tcPr>
          <w:p w14:paraId="55A2C0AC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A20C3DA" w14:textId="07E9148E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Potwierdzenia zgodności</w:t>
            </w:r>
            <w:r>
              <w:rPr>
                <w:rFonts w:ascii="Arial Narrow" w:hAnsi="Arial Narrow"/>
              </w:rPr>
              <w:t xml:space="preserve"> z normami:</w:t>
            </w:r>
            <w:r w:rsidRPr="00C61057">
              <w:rPr>
                <w:rFonts w:ascii="Arial Narrow" w:hAnsi="Arial Narrow"/>
              </w:rPr>
              <w:t xml:space="preserve"> </w:t>
            </w:r>
          </w:p>
          <w:p w14:paraId="0E7C7263" w14:textId="12050835" w:rsidR="00FC7925" w:rsidRPr="00E945E1" w:rsidRDefault="00FC7925" w:rsidP="00FC7925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CE,</w:t>
            </w:r>
          </w:p>
          <w:p w14:paraId="65EC4190" w14:textId="561910F2" w:rsidR="00FC7925" w:rsidRPr="00C61057" w:rsidRDefault="00FC7925" w:rsidP="00FC7925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EN 60950,</w:t>
            </w:r>
          </w:p>
          <w:p w14:paraId="719535E7" w14:textId="1AABEAC2" w:rsidR="00FC7925" w:rsidRPr="00C61057" w:rsidRDefault="00FC7925" w:rsidP="00FC7925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EN/IEC 62040-1,</w:t>
            </w:r>
          </w:p>
          <w:p w14:paraId="799FD860" w14:textId="39E69DEE" w:rsidR="00FC7925" w:rsidRPr="00E945E1" w:rsidRDefault="00FC7925" w:rsidP="00FC7925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EN/IEC 62040-2,</w:t>
            </w:r>
          </w:p>
          <w:p w14:paraId="5FC67108" w14:textId="18343A5C" w:rsidR="00FC7925" w:rsidRPr="00C61057" w:rsidRDefault="00FC7925" w:rsidP="00FC7925">
            <w:pPr>
              <w:pStyle w:val="Akapitzlist"/>
              <w:numPr>
                <w:ilvl w:val="0"/>
                <w:numId w:val="25"/>
              </w:num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RoHS.</w:t>
            </w:r>
          </w:p>
        </w:tc>
        <w:tc>
          <w:tcPr>
            <w:tcW w:w="3260" w:type="dxa"/>
          </w:tcPr>
          <w:p w14:paraId="5F67AAD5" w14:textId="77777777" w:rsidR="00FC7925" w:rsidRPr="00C61057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1C5669" w14:paraId="6405F2BE" w14:textId="27118965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9F6B2AA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830D270" w14:textId="6390CE5F" w:rsidR="00FC7925" w:rsidRPr="001C5669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Gwarancja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6D09D43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44175311" w14:textId="6C2E0EAB" w:rsidTr="00FC7925">
        <w:tc>
          <w:tcPr>
            <w:tcW w:w="704" w:type="dxa"/>
            <w:shd w:val="clear" w:color="auto" w:fill="auto"/>
            <w:vAlign w:val="center"/>
          </w:tcPr>
          <w:p w14:paraId="533E5DFB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A842CC" w14:textId="5A9EE345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 w:rsidRPr="00C61057">
              <w:rPr>
                <w:rFonts w:ascii="Arial Narrow" w:hAnsi="Arial Narrow"/>
              </w:rPr>
              <w:t>3 lata gwarancji naprawy lub wymiany (bez akumulatora) i</w:t>
            </w:r>
            <w:r>
              <w:rPr>
                <w:rFonts w:ascii="Arial Narrow" w:hAnsi="Arial Narrow"/>
              </w:rPr>
              <w:t xml:space="preserve"> minimum</w:t>
            </w:r>
            <w:r w:rsidRPr="00C61057">
              <w:rPr>
                <w:rFonts w:ascii="Arial Narrow" w:hAnsi="Arial Narrow"/>
              </w:rPr>
              <w:t xml:space="preserve"> 2 lata</w:t>
            </w:r>
            <w:r>
              <w:rPr>
                <w:rFonts w:ascii="Arial Narrow" w:hAnsi="Arial Narrow"/>
              </w:rPr>
              <w:t xml:space="preserve"> gwarancji</w:t>
            </w:r>
            <w:r w:rsidRPr="00C61057">
              <w:rPr>
                <w:rFonts w:ascii="Arial Narrow" w:hAnsi="Arial Narrow"/>
              </w:rPr>
              <w:t xml:space="preserve"> na akumulator</w:t>
            </w:r>
          </w:p>
        </w:tc>
        <w:tc>
          <w:tcPr>
            <w:tcW w:w="3260" w:type="dxa"/>
          </w:tcPr>
          <w:p w14:paraId="3DF5B593" w14:textId="77777777" w:rsidR="00FC7925" w:rsidRPr="00C61057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FC7925" w:rsidRPr="00BE27BA" w14:paraId="1E721E40" w14:textId="1643A132" w:rsidTr="00FC7925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DDA8D8A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474C338" w14:textId="798EE2D7" w:rsidR="00FC7925" w:rsidRPr="00BE27BA" w:rsidRDefault="00FC7925" w:rsidP="00FC792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Dokumentacja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B8BB802" w14:textId="77777777" w:rsidR="00FC7925" w:rsidRDefault="00FC7925" w:rsidP="00FC7925">
            <w:pPr>
              <w:rPr>
                <w:rFonts w:ascii="Arial Narrow" w:hAnsi="Arial Narrow"/>
                <w:b/>
              </w:rPr>
            </w:pPr>
          </w:p>
        </w:tc>
      </w:tr>
      <w:tr w:rsidR="00FC7925" w:rsidRPr="00FF1B0B" w14:paraId="47C3460D" w14:textId="7A1EEB15" w:rsidTr="00FC7925">
        <w:tc>
          <w:tcPr>
            <w:tcW w:w="704" w:type="dxa"/>
            <w:shd w:val="clear" w:color="auto" w:fill="auto"/>
            <w:vAlign w:val="center"/>
          </w:tcPr>
          <w:p w14:paraId="1AFF4E1A" w14:textId="77777777" w:rsidR="00FC7925" w:rsidRPr="00FF1B0B" w:rsidRDefault="00FC7925" w:rsidP="00FC792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F63EE8C" w14:textId="3D7AAB76" w:rsidR="00FC7925" w:rsidRPr="00FF1B0B" w:rsidRDefault="00FC7925" w:rsidP="00FC792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 </w:t>
            </w:r>
            <w:r w:rsidRPr="00821080">
              <w:rPr>
                <w:rFonts w:ascii="Arial Narrow" w:hAnsi="Arial Narrow"/>
              </w:rPr>
              <w:t xml:space="preserve"> języku polskim lub angielskim.</w:t>
            </w:r>
          </w:p>
        </w:tc>
        <w:tc>
          <w:tcPr>
            <w:tcW w:w="3260" w:type="dxa"/>
          </w:tcPr>
          <w:p w14:paraId="0F2D73FA" w14:textId="77777777" w:rsidR="00FC7925" w:rsidRDefault="00FC7925" w:rsidP="00FC7925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148820EF" w14:textId="77777777" w:rsidR="001768D4" w:rsidRDefault="001768D4" w:rsidP="001768D4">
      <w:pPr>
        <w:pStyle w:val="Tekstpodstawowy"/>
        <w:jc w:val="both"/>
        <w:rPr>
          <w:rFonts w:ascii="Arial Narrow" w:hAnsi="Arial Narrow"/>
          <w:sz w:val="24"/>
          <w:szCs w:val="24"/>
          <w:u w:val="single"/>
        </w:rPr>
      </w:pPr>
    </w:p>
    <w:p w14:paraId="604F7CF4" w14:textId="77777777" w:rsidR="00FC7925" w:rsidRPr="00F84330" w:rsidRDefault="00FC7925" w:rsidP="00FC7925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64798DEE" w14:textId="77777777" w:rsidR="00FC7925" w:rsidRPr="001E47A9" w:rsidRDefault="00FC7925" w:rsidP="00FC7925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646D5E1" w14:textId="77777777" w:rsidR="00FC7925" w:rsidRPr="00F84330" w:rsidRDefault="00FC7925" w:rsidP="00FC7925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687DA3B" w14:textId="77777777" w:rsidR="00FC7925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24CBB378" w14:textId="77777777" w:rsidR="00FC7925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5B0D89D" w14:textId="77777777" w:rsidR="00FC7925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5C72C697" w14:textId="77777777" w:rsidR="00FC7925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397A9A" w14:textId="77777777" w:rsidR="00FC7925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4A21476D" w14:textId="77777777" w:rsidR="00FC7925" w:rsidRPr="00F84330" w:rsidRDefault="00FC7925" w:rsidP="00FC7925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79BE067F" w14:textId="77777777" w:rsidR="00FC7925" w:rsidRPr="00F84330" w:rsidRDefault="00FC7925" w:rsidP="00FC7925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6E6417C9" w14:textId="77777777" w:rsidR="00B30666" w:rsidRPr="001F2D85" w:rsidRDefault="00B30666" w:rsidP="00FC7925">
      <w:pPr>
        <w:pStyle w:val="Tekstpodstawowy"/>
        <w:jc w:val="left"/>
        <w:rPr>
          <w:rFonts w:ascii="Arial Narrow" w:hAnsi="Arial Narrow"/>
        </w:rPr>
      </w:pPr>
    </w:p>
    <w:sectPr w:rsidR="00B30666" w:rsidRPr="001F2D85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A6A5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A6A5F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A6A5F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A5CFA"/>
    <w:rsid w:val="002B6713"/>
    <w:rsid w:val="003062D1"/>
    <w:rsid w:val="00321626"/>
    <w:rsid w:val="003407F8"/>
    <w:rsid w:val="00351787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E27BA"/>
    <w:rsid w:val="00C04788"/>
    <w:rsid w:val="00C04AF6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45E1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C7925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AF9A-436E-4071-B327-D562EC3B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2881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2019-02-14T13:59:00Z</cp:lastPrinted>
  <dcterms:created xsi:type="dcterms:W3CDTF">2021-02-10T10:45:00Z</dcterms:created>
  <dcterms:modified xsi:type="dcterms:W3CDTF">2021-02-10T10:45:00Z</dcterms:modified>
</cp:coreProperties>
</file>